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24" w:rsidRDefault="009C5924" w:rsidP="006F441F">
      <w:pPr>
        <w:jc w:val="both"/>
      </w:pPr>
    </w:p>
    <w:p w:rsidR="00B06CF3" w:rsidRDefault="00B06CF3" w:rsidP="006F441F">
      <w:pPr>
        <w:jc w:val="both"/>
      </w:pPr>
    </w:p>
    <w:p w:rsidR="00B06CF3" w:rsidRDefault="00B06CF3" w:rsidP="006F441F">
      <w:pPr>
        <w:jc w:val="both"/>
      </w:pPr>
    </w:p>
    <w:p w:rsidR="00B06CF3" w:rsidRPr="001C4B2A" w:rsidRDefault="00B06CF3" w:rsidP="001C4B2A">
      <w:pPr>
        <w:jc w:val="center"/>
        <w:rPr>
          <w:b/>
        </w:rPr>
      </w:pPr>
    </w:p>
    <w:p w:rsidR="001C4B2A" w:rsidRDefault="001C4B2A" w:rsidP="001C4B2A">
      <w:pPr>
        <w:jc w:val="center"/>
      </w:pPr>
      <w:r w:rsidRPr="001C4B2A">
        <w:rPr>
          <w:b/>
        </w:rPr>
        <w:t>ЗАКОН СВЕРДЛОВСКОЙ ОБЛАСТИ</w:t>
      </w:r>
      <w:r>
        <w:t xml:space="preserve"> от 20.02.2009 № 2-ОЗ</w:t>
      </w:r>
    </w:p>
    <w:p w:rsidR="001C4B2A" w:rsidRDefault="001C4B2A" w:rsidP="001C4B2A">
      <w:pPr>
        <w:jc w:val="both"/>
      </w:pPr>
      <w:r>
        <w:t>Редакция действует с 1 января 2006 Справка и редакции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</w:p>
    <w:p w:rsidR="001C4B2A" w:rsidRPr="001C4B2A" w:rsidRDefault="001C4B2A" w:rsidP="001C4B2A">
      <w:pPr>
        <w:jc w:val="center"/>
        <w:rPr>
          <w:b/>
        </w:rPr>
      </w:pPr>
      <w:r w:rsidRPr="001C4B2A">
        <w:rPr>
          <w:b/>
        </w:rPr>
        <w:t>ОБЛАСТНАЯ ДУМА ЗАКОНОДАТЕЛЬНОГО СОБРАНИЯ СВЕРДЛОВСКОЙ ОБЛАСТИ</w:t>
      </w:r>
    </w:p>
    <w:p w:rsidR="001C4B2A" w:rsidRPr="001C4B2A" w:rsidRDefault="001C4B2A" w:rsidP="001C4B2A">
      <w:pPr>
        <w:jc w:val="center"/>
        <w:rPr>
          <w:b/>
        </w:rPr>
      </w:pPr>
      <w:r w:rsidRPr="001C4B2A">
        <w:rPr>
          <w:b/>
        </w:rPr>
        <w:t>ЗАКОН СВЕРДЛОВСКОЙ ОБЛАСТИ</w:t>
      </w:r>
    </w:p>
    <w:p w:rsidR="001C4B2A" w:rsidRPr="001C4B2A" w:rsidRDefault="001C4B2A" w:rsidP="001C4B2A">
      <w:pPr>
        <w:jc w:val="center"/>
        <w:rPr>
          <w:b/>
        </w:rPr>
      </w:pPr>
      <w:r w:rsidRPr="001C4B2A">
        <w:rPr>
          <w:b/>
        </w:rPr>
        <w:t>от 20 февраля 2009 года № 2-ОЗ</w:t>
      </w:r>
    </w:p>
    <w:p w:rsidR="001C4B2A" w:rsidRPr="001C4B2A" w:rsidRDefault="001C4B2A" w:rsidP="001C4B2A">
      <w:pPr>
        <w:jc w:val="center"/>
        <w:rPr>
          <w:b/>
        </w:rPr>
      </w:pPr>
      <w:r w:rsidRPr="001C4B2A">
        <w:rPr>
          <w:b/>
        </w:rPr>
        <w:t>О противодействии коррупции в Свердловской области</w:t>
      </w:r>
    </w:p>
    <w:p w:rsidR="001C4B2A" w:rsidRPr="001C4B2A" w:rsidRDefault="001C4B2A" w:rsidP="001C4B2A">
      <w:pPr>
        <w:jc w:val="right"/>
        <w:rPr>
          <w:b/>
        </w:rPr>
      </w:pPr>
      <w:proofErr w:type="gramStart"/>
      <w:r w:rsidRPr="001C4B2A">
        <w:rPr>
          <w:b/>
        </w:rPr>
        <w:t>Принят</w:t>
      </w:r>
      <w:proofErr w:type="gramEnd"/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Областной Думой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Законодательного Собрания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Свердловской области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10 февраля 2009 года</w:t>
      </w:r>
    </w:p>
    <w:p w:rsidR="001C4B2A" w:rsidRPr="001C4B2A" w:rsidRDefault="001C4B2A" w:rsidP="001C4B2A">
      <w:pPr>
        <w:jc w:val="right"/>
        <w:rPr>
          <w:b/>
        </w:rPr>
      </w:pP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Одобрен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Палатой Представителей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Законодательного Собрания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Свердловской области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19 февраля 2009 года</w:t>
      </w:r>
    </w:p>
    <w:p w:rsidR="001C4B2A" w:rsidRDefault="001C4B2A" w:rsidP="001C4B2A">
      <w:pPr>
        <w:jc w:val="both"/>
      </w:pPr>
      <w:r>
        <w:t xml:space="preserve">    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Глава 1. Общие положения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1. Отношения, регулируемые настоящим Законом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Настоящим Законом регулируются отношения в сфере противодействия коррупции в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2. Основные понятия, применяемые в настоящем Законе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В настоящем Законе применяются следующие основные понятия: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антикоррупционный мониторинг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антикоррупционная экспертиза нормативных правовых актов Свердловской области и проектов нормативных правовых актов Свердловской области - выявление в нормативных правовых актах Свердловской области и проектах нормативных правовых актов Свердловской области </w:t>
      </w:r>
      <w:proofErr w:type="spellStart"/>
      <w:r>
        <w:t>коррупциогенных</w:t>
      </w:r>
      <w:proofErr w:type="spellEnd"/>
      <w:r>
        <w:t xml:space="preserve"> факторов (подпункт с изменениями на 22 октября 2009 года).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3. Правовая основа противодействия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</w:t>
      </w:r>
      <w:proofErr w:type="gramStart"/>
      <w:r>
        <w:t xml:space="preserve">Правовую основу противодействия коррупции в Свердловской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</w:t>
      </w:r>
      <w:r>
        <w:lastRenderedPageBreak/>
        <w:t>Российской Федерации, федеральные законы, иные нормативные правовые акты Российской Федерации, Устав Свердловской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  <w:proofErr w:type="gramEnd"/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4. Основные принципы противодействия коррупции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Противодействие коррупции в Свердловской области в соответствии с федеральным законом основывается на следующих основных принципах: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признание, обеспечение и защита основных прав и свобод человека и гражданина;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законность;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публичность и открытость деятельности государственных органов и органов местного самоуправления;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неотвратимость ответственности за совершение коррупционных правонарушений;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6) приоритетное применение мер по предупреждению коррупции;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7) сотрудничество государства с институтами гражданского общества, международными организациями и физическими лицами.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Глава 2. Система мер по профилактике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5. Меры по профилактике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Мерами по профилактике коррупции в Свердловской области являются: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формирование и реализация государственных целевых программ Свердловской области по профилактике коррупции в Свердловской области (подпункт с изменениями на 23 мая 2011 года, - см. предыдущую редакцию);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антикоррупционная экспертиза нормативных правовых актов Свердловской области и проектов нормативных правовых актов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антикоррупционный мониторинг;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совершенствование особенностей организации и прохождения государственной гражданской службы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формирование в обществе нетерпимости к коррупционному поведению;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7)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законодательства Свердловской области о противодействии коррупции;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8) иные меры, предусмотренные федеральными законами.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6. Формирование и реализация государственных целевых программ Свердловской области по профилактике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(статья с изменениями на 23 мая 2011 года, - см. предыдущую редакцию)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Формирование и реализация государственных целевых программ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7. Антикоррупционная экспертиза нормативных правовых актов Свердловской области и проектов нормативных правовых актов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(статья с изменениями на 22 октября 2009 года)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1. </w:t>
      </w:r>
      <w:proofErr w:type="gramStart"/>
      <w:r>
        <w:t>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Свердловской области, их должностными лицами в порядке, установленном нормативными правовыми актами соответствующих федеральных государственных органов, органов государственной власти Свердловской области, и согласно методике, определенной Правительством Российской Федерации.</w:t>
      </w:r>
      <w:proofErr w:type="gramEnd"/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</w:t>
      </w:r>
      <w:proofErr w:type="gramStart"/>
      <w: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 (часть введена согласно изменениям на 10 июня 2010 года)</w:t>
      </w:r>
      <w:proofErr w:type="gramEnd"/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2. Органы государственной власти Свердловской области,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3. Институты гражданского общества и граждане в соответствии с федеральным законом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4. </w:t>
      </w:r>
      <w:proofErr w:type="gramStart"/>
      <w:r>
        <w:t xml:space="preserve">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области, в том числе независимой, в соответствии с федеральным законом составляется заключение,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  <w:proofErr w:type="gramEnd"/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</w:t>
      </w:r>
      <w:r>
        <w:lastRenderedPageBreak/>
        <w:t>подлежат обязательному рассмотрению соответствующими органами государственной власти Свердловской области, их должностными лицами.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области, их должностными лицами, которым они направлены, в тридцатидневный срок со дня их получения.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8. Антикоррупционный мониторинг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1. Антикоррупционный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2. Результаты антикоррупционного мониторинга используются при разработке проектов государственных целевых программ Свердловской области по профилактике коррупции в Свердловской области (пункт с изменениями на 23 мая 2011 года, - см. предыдущую редакцию).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3. Информация о результатах антикоррупционного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9. Совершенствование особенностей организации и прохождения государственной гражданской службы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В целях повышения эффективности противодействия коррупции в Свердловской области осуществляются: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оптимизация и конкретизация полномочий государственных гражданских служащих Свердловской области, которые должны быть отражены в административных регламентах государственных органов и должностных регламентах;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оптимизация численности государственных гражданских служащих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повышение уровня оплаты труда и социальной защищенности государственных гражданских служащих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принятие планов противодействия коррупции в государственных органах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иные меры, предусмотренные законодательством Российской Федерации и законодательством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10. Формирование в обществе нетерпимости к коррупционному поведению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Формирование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lastRenderedPageBreak/>
        <w:t xml:space="preserve">    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производство и распространение социальной рекламы о противодействии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организацию творческих конкурсов в сфере противодействия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осуществление иных мероприятий, направленных на противодействие коррупции в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11.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сети «Интернет» следующей информации: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</w:t>
      </w:r>
      <w:proofErr w:type="gramStart"/>
      <w:r>
        <w:t>1)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  <w:proofErr w:type="gramEnd"/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иной информации, за исключением сведений, доступ к которым ограничен на основании федеральных законов.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Статья 12.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законодательства Свердловской области о противодействии коррупции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области, общественными комиссиями по противодействию коррупции, иными институтами гражданского общества и гражданами.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Глава 3. Организационные основы противодействия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13. Полномочия высших органов государственной власти Свердловской области в сфере противодействия коррупции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1. Законодательное Собрание Свердловской области: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принимает законы Свердловской области, регулирующие отношения в сфере противодействия коррупции (подпункт с изменениями на 23 мая 2011 года, - см. предыдущую редакцию);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противодействия коррупции;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2.1) проводит антикоррупционную экспертизу законов Свердловской области, постановлений Законодательного Собрания Свердловской области нормативного характера, проектов законов Свердловской области, проектов постановлений Законодательного Собрания Свердловской области нормативного характера в порядке, предусмотренном регламентом Законодательного Собрания Свердловской области (подпункт введен согласно изменениям на 23 мая 2011 года, - см. предыдущую редакцию);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осуществляет другие полномочия в сфере противодействия коррупции в соответствии с федеральными законами и законами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2. Губернатор Свердловской области: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организует исполнение законов Свердловской области, регулирующих отношения в сфере противодействия коррупции;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обеспечивает осуществление государственными органами Свердловской области мер по профилактике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координирует деятельность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определяет состав, порядок формирования и деятельности уполномоченного органа по противодействию коррупции в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проводит антикоррупционную экспертизу нормативных правовых актов 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принимаемым Губернатором Свердловской области (подпункт с изменениями на 22 октября 2009 года);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6) утверждает порядок проведения антикоррупционного мониторинга;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lastRenderedPageBreak/>
        <w:t xml:space="preserve">    3. Правительство Свердловской области: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обеспечивает исполнение законов Свердловской области, регулирующих отношения в сфере противодействия коррупции;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обеспечивает реализацию мероприятий по повышению </w:t>
      </w:r>
      <w:proofErr w:type="gramStart"/>
      <w:r>
        <w:t>эффективности деятельности исполнительных органов государственной власти Свердловской области</w:t>
      </w:r>
      <w:proofErr w:type="gramEnd"/>
      <w:r>
        <w:t>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организует принятие планов противодействия коррупции в исполнительных органах государственной власти Свердловской области;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5.1) проводит антикоррупционную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 (подпункт введен согласно изменениям на 22 октября 2009 года)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6)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14. Полномочия уполномоченного органа по противодействию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Уполномоченный орган по противодействию коррупции в Свердловской области: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1)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(подпункт с изменениями на 22 октября 2009 года);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2) рассматривает результаты реализации государственных целевых программ Свердловской области по профилактике коррупции в Свердловской области (подпункт с изменениями на 23 мая 2011 года, - см. предыдущую редакцию);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2.1) осуществляет оценку решений и действий (бездействия) лиц, замещающих государственные должности Свердловской области в Правительстве Свердловской области, в случаях выявления признаков конфликта интересов и (или) коррупционного поведения (подпункт введен согласно изменениям на 9 марта 2011 года);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3) организует антикоррупционный мониторинг;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4) содействует формированию в обществе нетерпимости к коррупционному поведению;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5) осуществляет другие полномочия в сфере противодействия коррупции в Свердловской области, установленные нормативными правовыми актами Свердловской области, принимаемыми Губернатором Свердловской области.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15.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Органы местного самоуправления муниципальных образований, расположенных на территории Свердловской области, могут принимать целевые программы по профилактике коррупции; проводить антикоррупционную экспертизу муниципальных нормативных правовых актов и проектов муниципальных нормативных правовых актов; проводить антикоррупционный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16. Финансовое обеспечение мер по профилактике коррупции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Глава 4. Заключительные положения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17. Ответственность за совершение коррупционных правонарушений в Свердловской области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Ответственность за совершение коррупционных правонарушений в Свердловской области устанавливается федеральными законами.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>Статья 18. Вступление в силу настоящего Закона</w:t>
      </w:r>
    </w:p>
    <w:p w:rsidR="001C4B2A" w:rsidRDefault="001C4B2A" w:rsidP="001C4B2A">
      <w:pPr>
        <w:jc w:val="both"/>
      </w:pPr>
    </w:p>
    <w:p w:rsidR="001C4B2A" w:rsidRDefault="001C4B2A" w:rsidP="001C4B2A">
      <w:pPr>
        <w:jc w:val="both"/>
      </w:pPr>
      <w:r>
        <w:t xml:space="preserve">    Настоящий Закон вступает в силу через десять дней после его официального опубликования.</w:t>
      </w:r>
    </w:p>
    <w:p w:rsidR="001C4B2A" w:rsidRDefault="001C4B2A" w:rsidP="001C4B2A">
      <w:pPr>
        <w:jc w:val="both"/>
      </w:pP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Губернатор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Свердловской области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Э.Э. Россель</w:t>
      </w:r>
    </w:p>
    <w:p w:rsidR="001C4B2A" w:rsidRPr="001C4B2A" w:rsidRDefault="001C4B2A" w:rsidP="001C4B2A">
      <w:pPr>
        <w:jc w:val="right"/>
        <w:rPr>
          <w:b/>
        </w:rPr>
      </w:pP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г. Екатеринбург</w:t>
      </w:r>
    </w:p>
    <w:p w:rsidR="001C4B2A" w:rsidRPr="001C4B2A" w:rsidRDefault="001C4B2A" w:rsidP="001C4B2A">
      <w:pPr>
        <w:jc w:val="right"/>
        <w:rPr>
          <w:b/>
        </w:rPr>
      </w:pPr>
      <w:r w:rsidRPr="001C4B2A">
        <w:rPr>
          <w:b/>
        </w:rPr>
        <w:t>20 февраля 2009 года</w:t>
      </w:r>
    </w:p>
    <w:p w:rsidR="00B06CF3" w:rsidRPr="001C4B2A" w:rsidRDefault="001C4B2A" w:rsidP="001C4B2A">
      <w:pPr>
        <w:jc w:val="right"/>
        <w:rPr>
          <w:b/>
        </w:rPr>
      </w:pPr>
      <w:r>
        <w:rPr>
          <w:b/>
        </w:rPr>
        <w:t>№ 1-ОЗ</w:t>
      </w:r>
      <w:bookmarkStart w:id="0" w:name="_GoBack"/>
      <w:bookmarkEnd w:id="0"/>
    </w:p>
    <w:p w:rsidR="00B06CF3" w:rsidRDefault="00B06CF3" w:rsidP="006F441F">
      <w:pPr>
        <w:jc w:val="both"/>
      </w:pPr>
    </w:p>
    <w:p w:rsidR="009C5924" w:rsidRDefault="009C5924" w:rsidP="006F441F">
      <w:pPr>
        <w:jc w:val="both"/>
      </w:pPr>
    </w:p>
    <w:p w:rsidR="00714657" w:rsidRDefault="00714657" w:rsidP="006F441F">
      <w:pPr>
        <w:jc w:val="both"/>
      </w:pPr>
    </w:p>
    <w:p w:rsidR="00714657" w:rsidRDefault="00714657" w:rsidP="006F441F">
      <w:pPr>
        <w:jc w:val="both"/>
      </w:pPr>
    </w:p>
    <w:sectPr w:rsidR="00714657" w:rsidSect="00B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A8" w:rsidRDefault="00C102A8" w:rsidP="001C4B2A">
      <w:r>
        <w:separator/>
      </w:r>
    </w:p>
  </w:endnote>
  <w:endnote w:type="continuationSeparator" w:id="0">
    <w:p w:rsidR="00C102A8" w:rsidRDefault="00C102A8" w:rsidP="001C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A8" w:rsidRDefault="00C102A8" w:rsidP="001C4B2A">
      <w:r>
        <w:separator/>
      </w:r>
    </w:p>
  </w:footnote>
  <w:footnote w:type="continuationSeparator" w:id="0">
    <w:p w:rsidR="00C102A8" w:rsidRDefault="00C102A8" w:rsidP="001C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C3"/>
    <w:multiLevelType w:val="multilevel"/>
    <w:tmpl w:val="4BF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2"/>
    <w:rsid w:val="000E3113"/>
    <w:rsid w:val="00124FF1"/>
    <w:rsid w:val="00177D0A"/>
    <w:rsid w:val="001C4B2A"/>
    <w:rsid w:val="001C605C"/>
    <w:rsid w:val="004E2B17"/>
    <w:rsid w:val="006B39CC"/>
    <w:rsid w:val="006F441F"/>
    <w:rsid w:val="00714657"/>
    <w:rsid w:val="007B0CE2"/>
    <w:rsid w:val="008C2277"/>
    <w:rsid w:val="009006C6"/>
    <w:rsid w:val="00994037"/>
    <w:rsid w:val="009A5E81"/>
    <w:rsid w:val="009C5924"/>
    <w:rsid w:val="00B06CF3"/>
    <w:rsid w:val="00B354E9"/>
    <w:rsid w:val="00BB2E1A"/>
    <w:rsid w:val="00C102A8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7"/>
    <w:pPr>
      <w:ind w:left="720"/>
      <w:contextualSpacing/>
    </w:pPr>
  </w:style>
  <w:style w:type="table" w:styleId="a4">
    <w:name w:val="Table Grid"/>
    <w:basedOn w:val="a1"/>
    <w:uiPriority w:val="59"/>
    <w:rsid w:val="007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7"/>
    <w:pPr>
      <w:ind w:left="720"/>
      <w:contextualSpacing/>
    </w:pPr>
  </w:style>
  <w:style w:type="table" w:styleId="a4">
    <w:name w:val="Table Grid"/>
    <w:basedOn w:val="a1"/>
    <w:uiPriority w:val="59"/>
    <w:rsid w:val="007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0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5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22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FC84-78FE-404B-A782-FAD3B718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2019-11-08T10:34:00Z</cp:lastPrinted>
  <dcterms:created xsi:type="dcterms:W3CDTF">2019-11-07T11:52:00Z</dcterms:created>
  <dcterms:modified xsi:type="dcterms:W3CDTF">2019-11-21T04:47:00Z</dcterms:modified>
</cp:coreProperties>
</file>