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13.04.2020г.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1D3782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DC061A" w:rsidRPr="001D3782" w:rsidRDefault="001D3782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782">
              <w:rPr>
                <w:rFonts w:ascii="Times New Roman" w:hAnsi="Times New Roman" w:cs="Times New Roman"/>
                <w:b/>
                <w:sz w:val="24"/>
                <w:szCs w:val="24"/>
              </w:rPr>
              <w:t>Главные и второстепенные члены предложения.</w:t>
            </w:r>
          </w:p>
        </w:tc>
      </w:tr>
    </w:tbl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1D3782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81525" cy="24574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найти главные и второстепенные члены предложения.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упражнение, найти главные члены предложения.</w:t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1D3782"/>
    <w:rsid w:val="00201338"/>
    <w:rsid w:val="00404C3F"/>
    <w:rsid w:val="004B0003"/>
    <w:rsid w:val="00DC061A"/>
    <w:rsid w:val="00E57287"/>
    <w:rsid w:val="00FF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2020-04-13T16:06:00Z</dcterms:created>
  <dcterms:modified xsi:type="dcterms:W3CDTF">2020-04-13T19:34:00Z</dcterms:modified>
</cp:coreProperties>
</file>