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295D" w:rsidP="00BD295D">
      <w:pPr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BD295D">
        <w:rPr>
          <w:rFonts w:ascii="Times New Roman" w:hAnsi="Times New Roman" w:cs="Times New Roman"/>
          <w:b/>
          <w:sz w:val="24"/>
          <w:szCs w:val="24"/>
        </w:rPr>
        <w:t>Особенности белокочанной капусты.</w:t>
      </w:r>
    </w:p>
    <w:p w:rsidR="00BD295D" w:rsidRDefault="00BD295D" w:rsidP="00BD295D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BD295D">
        <w:rPr>
          <w:rFonts w:ascii="Times New Roman" w:hAnsi="Times New Roman" w:cs="Times New Roman"/>
          <w:sz w:val="24"/>
          <w:szCs w:val="24"/>
        </w:rPr>
        <w:t xml:space="preserve">1). Из </w:t>
      </w:r>
      <w:r>
        <w:rPr>
          <w:rFonts w:ascii="Times New Roman" w:hAnsi="Times New Roman" w:cs="Times New Roman"/>
          <w:sz w:val="24"/>
          <w:szCs w:val="24"/>
        </w:rPr>
        <w:t>чего состоит белокочанная капуста?</w:t>
      </w:r>
    </w:p>
    <w:p w:rsidR="00BD295D" w:rsidRDefault="00BD295D" w:rsidP="00BD295D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Раскрасить белокочанную капусту.</w:t>
      </w:r>
    </w:p>
    <w:p w:rsidR="00BD295D" w:rsidRPr="00BD295D" w:rsidRDefault="00BD295D" w:rsidP="00BD295D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2505075"/>
            <wp:effectExtent l="19050" t="0" r="9525" b="0"/>
            <wp:docPr id="1" name="Рисунок 1" descr="https://avatars.mds.yandex.net/get-pdb/2108309/43c9df39-3afd-49a8-86f4-f78b4cc1a13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08309/43c9df39-3afd-49a8-86f4-f78b4cc1a130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04" cy="250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95D" w:rsidRPr="00BD295D" w:rsidSect="00BD295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95D"/>
    <w:rsid w:val="00BD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2020-04-10T19:52:00Z</dcterms:created>
  <dcterms:modified xsi:type="dcterms:W3CDTF">2020-04-10T20:01:00Z</dcterms:modified>
</cp:coreProperties>
</file>